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650" w:rsidRPr="00813948" w:rsidRDefault="003D0650" w:rsidP="00EB30E2">
      <w:pPr>
        <w:pStyle w:val="Spistreci1"/>
        <w:spacing w:before="0" w:line="360" w:lineRule="auto"/>
        <w:rPr>
          <w:rFonts w:ascii="Times New Roman" w:hAnsi="Times New Roman"/>
          <w:bCs w:val="0"/>
          <w:kern w:val="32"/>
        </w:rPr>
      </w:pPr>
      <w:bookmarkStart w:id="0" w:name="_Toc408343075"/>
      <w:r w:rsidRPr="00B7437D">
        <w:rPr>
          <w:rStyle w:val="Nagwek1Znak"/>
          <w:rFonts w:ascii="Times New Roman" w:hAnsi="Times New Roman"/>
          <w:b/>
          <w:sz w:val="24"/>
          <w:szCs w:val="24"/>
        </w:rPr>
        <w:t>Załącznik nr 2  – Wynagrodzenie i wzajemne rozliczenia finansowe Stron</w:t>
      </w:r>
      <w:bookmarkEnd w:id="0"/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B7437D">
        <w:t xml:space="preserve">Z tytułu wykonywania przez </w:t>
      </w:r>
      <w:r>
        <w:t xml:space="preserve">Wykonawcę </w:t>
      </w:r>
      <w:r w:rsidRPr="00B7437D">
        <w:t xml:space="preserve">czynności przyjmowania Wpłat Sądowych oraz dokonywania </w:t>
      </w:r>
      <w:r>
        <w:t xml:space="preserve">Wypłat Sądowych w imieniu Sądów, </w:t>
      </w:r>
      <w:r w:rsidRPr="00B7437D">
        <w:t>w tym z tytułu przekazywania Sądom przez Wykonawcę pozyskanych od Klientów środków i zarejestrowanych</w:t>
      </w:r>
      <w:r>
        <w:t xml:space="preserve"> </w:t>
      </w:r>
      <w:r w:rsidRPr="00B7437D">
        <w:t xml:space="preserve">informacji </w:t>
      </w:r>
      <w:r>
        <w:br/>
      </w:r>
      <w:r w:rsidRPr="00B7437D">
        <w:t xml:space="preserve">o Wpłatach Sądowych, Strony ustalają </w:t>
      </w:r>
      <w:r>
        <w:t xml:space="preserve">miesięczne </w:t>
      </w:r>
      <w:r w:rsidRPr="00B7437D">
        <w:t>ryczałtowe wynagrodzenie dla Wykonawcy w kwocie</w:t>
      </w:r>
      <w:r>
        <w:t xml:space="preserve">: </w:t>
      </w:r>
      <w:r>
        <w:rPr>
          <w:b/>
          <w:bCs/>
        </w:rPr>
        <w:t>…………………………</w:t>
      </w:r>
      <w:r w:rsidRPr="00457DFC">
        <w:rPr>
          <w:b/>
          <w:bCs/>
        </w:rPr>
        <w:t xml:space="preserve"> zł netto</w:t>
      </w:r>
      <w:r>
        <w:t xml:space="preserve"> (słownie: …………………….). </w:t>
      </w:r>
    </w:p>
    <w:p w:rsidR="003D0650" w:rsidRDefault="003D0650" w:rsidP="00EB30E2">
      <w:pPr>
        <w:pStyle w:val="Tekstpodstawowy"/>
        <w:tabs>
          <w:tab w:val="num" w:pos="360"/>
        </w:tabs>
        <w:spacing w:line="360" w:lineRule="auto"/>
        <w:ind w:left="360"/>
      </w:pPr>
      <w:r>
        <w:t>Powyższa miesięczna cena ryczałtowa będzie podzielona po połowie (po równe 50%) na dwa obsługiwane Sądy i wyniesie:</w:t>
      </w:r>
    </w:p>
    <w:p w:rsidR="003D0650" w:rsidRDefault="003D0650" w:rsidP="00EB30E2">
      <w:pPr>
        <w:pStyle w:val="Tekstpodstawowy"/>
        <w:numPr>
          <w:ilvl w:val="0"/>
          <w:numId w:val="2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60"/>
      </w:pPr>
      <w:r>
        <w:t xml:space="preserve">dla Sądu Rejonowego dla Warszawy Pragi-Północ w Warszawie: </w:t>
      </w:r>
      <w:r>
        <w:rPr>
          <w:b/>
          <w:bCs/>
        </w:rPr>
        <w:t>…………….</w:t>
      </w:r>
      <w:r w:rsidRPr="00146BF6">
        <w:rPr>
          <w:b/>
          <w:bCs/>
        </w:rPr>
        <w:t xml:space="preserve"> zł netto</w:t>
      </w:r>
      <w:r>
        <w:t xml:space="preserve"> </w:t>
      </w:r>
      <w:r w:rsidRPr="00B7437D">
        <w:t>(</w:t>
      </w:r>
      <w:r>
        <w:t xml:space="preserve">słownie: …………………), tj. </w:t>
      </w:r>
      <w:r>
        <w:rPr>
          <w:b/>
          <w:bCs/>
        </w:rPr>
        <w:t>…………….</w:t>
      </w:r>
      <w:r w:rsidRPr="00146BF6">
        <w:rPr>
          <w:b/>
          <w:bCs/>
        </w:rPr>
        <w:t xml:space="preserve"> brutto</w:t>
      </w:r>
      <w:r>
        <w:t xml:space="preserve"> </w:t>
      </w:r>
      <w:r w:rsidRPr="00B7437D">
        <w:t>(</w:t>
      </w:r>
      <w:r>
        <w:t>słownie: ……………….);</w:t>
      </w:r>
    </w:p>
    <w:p w:rsidR="003D0650" w:rsidRDefault="003D0650" w:rsidP="00EB30E2">
      <w:pPr>
        <w:pStyle w:val="Tekstpodstawowy"/>
        <w:numPr>
          <w:ilvl w:val="0"/>
          <w:numId w:val="2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60"/>
      </w:pPr>
      <w:r>
        <w:t>dla Sądu Rejonowego dla Warszawy Pragi-Południe w Warszawie……………….</w:t>
      </w:r>
      <w:r w:rsidRPr="00146BF6">
        <w:rPr>
          <w:b/>
          <w:bCs/>
        </w:rPr>
        <w:t xml:space="preserve"> netto</w:t>
      </w:r>
      <w:r>
        <w:t xml:space="preserve"> </w:t>
      </w:r>
      <w:r w:rsidRPr="00B7437D">
        <w:t>(</w:t>
      </w:r>
      <w:r>
        <w:t xml:space="preserve">słownie: …………………….), tj. </w:t>
      </w:r>
      <w:r>
        <w:rPr>
          <w:b/>
          <w:bCs/>
        </w:rPr>
        <w:t>…………………….</w:t>
      </w:r>
      <w:r w:rsidRPr="00B7437D">
        <w:t xml:space="preserve"> </w:t>
      </w:r>
      <w:r w:rsidRPr="00146BF6">
        <w:rPr>
          <w:b/>
          <w:bCs/>
        </w:rPr>
        <w:t>zł brutto</w:t>
      </w:r>
      <w:r>
        <w:t xml:space="preserve"> </w:t>
      </w:r>
      <w:r w:rsidRPr="00B7437D">
        <w:t>(</w:t>
      </w:r>
      <w:r>
        <w:t>słownie: ……………..);</w:t>
      </w:r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720"/>
          <w:tab w:val="num" w:pos="1173"/>
        </w:tabs>
        <w:spacing w:line="360" w:lineRule="auto"/>
        <w:ind w:left="360" w:hanging="360"/>
      </w:pPr>
      <w:r w:rsidRPr="00B7437D">
        <w:t xml:space="preserve">Z tytułu wykonywania przez </w:t>
      </w:r>
      <w:r>
        <w:t>Wykonawcę</w:t>
      </w:r>
      <w:r w:rsidRPr="00B7437D">
        <w:t xml:space="preserve"> czynności </w:t>
      </w:r>
      <w:r>
        <w:t>związanych z</w:t>
      </w:r>
      <w:r w:rsidRPr="00B7437D">
        <w:t xml:space="preserve"> </w:t>
      </w:r>
      <w:r>
        <w:t xml:space="preserve">dystrybucją </w:t>
      </w:r>
      <w:proofErr w:type="spellStart"/>
      <w:r>
        <w:t>eZnaków</w:t>
      </w:r>
      <w:proofErr w:type="spellEnd"/>
      <w:r>
        <w:t xml:space="preserve"> </w:t>
      </w:r>
      <w:r w:rsidRPr="00B7437D">
        <w:t>Strony ustalają</w:t>
      </w:r>
      <w:r>
        <w:t xml:space="preserve"> miesięczne</w:t>
      </w:r>
      <w:r w:rsidRPr="00B7437D">
        <w:t xml:space="preserve"> ryczałtowe wynagrodzenie dla Wykonawcy w kwocie </w:t>
      </w:r>
      <w:r>
        <w:rPr>
          <w:b/>
          <w:bCs/>
        </w:rPr>
        <w:t>………………. zł</w:t>
      </w:r>
      <w:r w:rsidRPr="00146BF6">
        <w:rPr>
          <w:b/>
          <w:bCs/>
        </w:rPr>
        <w:t xml:space="preserve"> netto</w:t>
      </w:r>
      <w:r>
        <w:t xml:space="preserve"> (słownie …………………), tj. brutto: </w:t>
      </w:r>
      <w:r>
        <w:rPr>
          <w:b/>
        </w:rPr>
        <w:t>………………</w:t>
      </w:r>
      <w:r>
        <w:t xml:space="preserve"> </w:t>
      </w:r>
      <w:r w:rsidRPr="00146BF6">
        <w:rPr>
          <w:b/>
          <w:bCs/>
        </w:rPr>
        <w:t xml:space="preserve">zł </w:t>
      </w:r>
      <w:r w:rsidRPr="00B7437D">
        <w:t>(</w:t>
      </w:r>
      <w:r>
        <w:t>słownie: ……………………..). Płatnikiem za ww. usługę będzie wyłącznie Sąd Rejonowy dla Warszawy Pragi-Północ w Warszawie.</w:t>
      </w:r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B7437D">
        <w:t xml:space="preserve">Z tytułu </w:t>
      </w:r>
      <w:r>
        <w:t>dzierżawy terminala płatniczego i umożliwienia klientom Sądów dokonywania płatności kartą płatniczą</w:t>
      </w:r>
      <w:r w:rsidRPr="00B7437D">
        <w:t xml:space="preserve"> Strony ustalają ryczałtowe wynagrodzenie dla Wykonawcy </w:t>
      </w:r>
      <w:r>
        <w:br/>
      </w:r>
      <w:r w:rsidRPr="00B7437D">
        <w:t xml:space="preserve">w kwocie </w:t>
      </w:r>
      <w:r>
        <w:rPr>
          <w:b/>
          <w:bCs/>
        </w:rPr>
        <w:t>………………..</w:t>
      </w:r>
      <w:r w:rsidRPr="00146BF6">
        <w:rPr>
          <w:b/>
          <w:bCs/>
        </w:rPr>
        <w:t xml:space="preserve"> zł netto</w:t>
      </w:r>
      <w:r>
        <w:t xml:space="preserve"> (słownie: ………………….), tj. brutto: </w:t>
      </w:r>
      <w:r>
        <w:rPr>
          <w:b/>
        </w:rPr>
        <w:t>……………</w:t>
      </w:r>
      <w:r w:rsidRPr="00146BF6">
        <w:rPr>
          <w:b/>
          <w:bCs/>
        </w:rPr>
        <w:t xml:space="preserve"> zł </w:t>
      </w:r>
      <w:r w:rsidRPr="00B7437D">
        <w:t>(</w:t>
      </w:r>
      <w:r>
        <w:t xml:space="preserve">słownie: ……………………………).  </w:t>
      </w:r>
    </w:p>
    <w:p w:rsidR="003D0650" w:rsidRDefault="003D0650" w:rsidP="00EB30E2">
      <w:pPr>
        <w:pStyle w:val="Tekstpodstawowy"/>
        <w:tabs>
          <w:tab w:val="num" w:pos="360"/>
        </w:tabs>
        <w:spacing w:line="360" w:lineRule="auto"/>
        <w:ind w:left="360"/>
      </w:pPr>
      <w:r>
        <w:t>Powyższa miesięczna cena ryczałtowa będzie podzielona po połowie (po 50%) na dwa obsługiwane Sądy i wyniesie:</w:t>
      </w:r>
    </w:p>
    <w:p w:rsidR="003D0650" w:rsidRDefault="003D0650" w:rsidP="00EB30E2">
      <w:pPr>
        <w:pStyle w:val="Tekstpodstawowy"/>
        <w:numPr>
          <w:ilvl w:val="0"/>
          <w:numId w:val="3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00"/>
      </w:pPr>
      <w:r>
        <w:t xml:space="preserve">dla Sądu Rejonowego dla Warszawy Pragi-Północ w Warszawie: </w:t>
      </w:r>
      <w:r>
        <w:rPr>
          <w:b/>
          <w:bCs/>
        </w:rPr>
        <w:t>…………….</w:t>
      </w:r>
      <w:r w:rsidRPr="00146BF6">
        <w:rPr>
          <w:b/>
          <w:bCs/>
        </w:rPr>
        <w:t xml:space="preserve"> zł netto</w:t>
      </w:r>
      <w:r>
        <w:t xml:space="preserve"> </w:t>
      </w:r>
      <w:r w:rsidRPr="00B7437D">
        <w:t>(</w:t>
      </w:r>
      <w:r>
        <w:t>słownie: ……………………</w:t>
      </w:r>
      <w:r w:rsidRPr="00B7437D">
        <w:t>)</w:t>
      </w:r>
      <w:r>
        <w:t xml:space="preserve">, tj. </w:t>
      </w:r>
      <w:r>
        <w:rPr>
          <w:b/>
          <w:bCs/>
        </w:rPr>
        <w:t>…………….. zł</w:t>
      </w:r>
      <w:r w:rsidRPr="00146BF6">
        <w:rPr>
          <w:b/>
          <w:bCs/>
        </w:rPr>
        <w:t xml:space="preserve"> brutto</w:t>
      </w:r>
      <w:r>
        <w:t xml:space="preserve"> </w:t>
      </w:r>
      <w:r w:rsidRPr="00B7437D">
        <w:t>(</w:t>
      </w:r>
      <w:r>
        <w:t>słownie: …………);</w:t>
      </w:r>
    </w:p>
    <w:p w:rsidR="003D0650" w:rsidRDefault="003D0650" w:rsidP="00EB30E2">
      <w:pPr>
        <w:pStyle w:val="Tekstpodstawowy"/>
        <w:numPr>
          <w:ilvl w:val="0"/>
          <w:numId w:val="3"/>
        </w:numPr>
        <w:tabs>
          <w:tab w:val="clear" w:pos="930"/>
          <w:tab w:val="num" w:pos="720"/>
          <w:tab w:val="num" w:pos="1173"/>
        </w:tabs>
        <w:spacing w:line="360" w:lineRule="auto"/>
        <w:ind w:left="720" w:hanging="300"/>
      </w:pPr>
      <w:r>
        <w:t xml:space="preserve">dla Sądu Rejonowego dla Warszawy Pragi-Południe w Warszawie: </w:t>
      </w:r>
      <w:r>
        <w:rPr>
          <w:b/>
          <w:bCs/>
        </w:rPr>
        <w:t xml:space="preserve"> …………..</w:t>
      </w:r>
      <w:r w:rsidRPr="00146BF6">
        <w:rPr>
          <w:b/>
          <w:bCs/>
        </w:rPr>
        <w:t xml:space="preserve"> zł netto</w:t>
      </w:r>
      <w:r>
        <w:t xml:space="preserve"> </w:t>
      </w:r>
      <w:r w:rsidRPr="00B7437D">
        <w:t>(</w:t>
      </w:r>
      <w:r>
        <w:t>słownie: …………………</w:t>
      </w:r>
      <w:r w:rsidRPr="00B7437D">
        <w:t>)</w:t>
      </w:r>
      <w:r>
        <w:t xml:space="preserve">, tj. </w:t>
      </w:r>
      <w:r>
        <w:rPr>
          <w:b/>
          <w:bCs/>
        </w:rPr>
        <w:t>………….. zł</w:t>
      </w:r>
      <w:r w:rsidRPr="00146BF6">
        <w:rPr>
          <w:b/>
          <w:bCs/>
        </w:rPr>
        <w:t xml:space="preserve"> brutto</w:t>
      </w:r>
      <w:r>
        <w:t xml:space="preserve"> </w:t>
      </w:r>
      <w:r w:rsidRPr="00B7437D">
        <w:t>(</w:t>
      </w:r>
      <w:r>
        <w:t>słownie: ………………).</w:t>
      </w:r>
    </w:p>
    <w:p w:rsidR="003D0650" w:rsidRPr="00813948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720"/>
          <w:tab w:val="num" w:pos="1173"/>
        </w:tabs>
        <w:spacing w:line="360" w:lineRule="auto"/>
        <w:ind w:left="360" w:hanging="360"/>
      </w:pPr>
      <w:r w:rsidRPr="00813948">
        <w:rPr>
          <w:rStyle w:val="FontStyle28"/>
          <w:rFonts w:ascii="Times New Roman" w:hAnsi="Times New Roman" w:cs="Times New Roman"/>
          <w:sz w:val="24"/>
          <w:szCs w:val="24"/>
        </w:rPr>
        <w:t xml:space="preserve">W skład wynagrodzenia miesięcznego, o którym mowa w ust. 3 wchodzą także koszty </w:t>
      </w:r>
      <w:r w:rsidRPr="00813948">
        <w:rPr>
          <w:rStyle w:val="FontStyle28"/>
          <w:rFonts w:ascii="Times New Roman" w:hAnsi="Times New Roman" w:cs="Times New Roman"/>
          <w:sz w:val="24"/>
          <w:szCs w:val="24"/>
        </w:rPr>
        <w:br/>
        <w:t>z tytułu: (i) rozliczania w imieniu Sądów wpłat dokonywanych bezgotówkowo przy użyciu kart płatniczych, (ii) kosztów związanych z transferem Wpłat Sądowych przez agenta rozliczeniowego oraz instalacji i używania terminali POS na potrzeby takich rozliczeń.</w:t>
      </w:r>
    </w:p>
    <w:p w:rsidR="003D0650" w:rsidRPr="00813948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813948">
        <w:t xml:space="preserve">Po zakończeniu każdego miesiąca kalendarzowego, Wykonawca wystawi </w:t>
      </w:r>
      <w:r w:rsidRPr="00813948">
        <w:rPr>
          <w:color w:val="000000"/>
        </w:rPr>
        <w:t xml:space="preserve">Sądowi Rejonowemu dla Warszawy Pragi-Północ w Warszawie oraz Sądowi Rejonowemu dla </w:t>
      </w:r>
      <w:r w:rsidRPr="00813948">
        <w:rPr>
          <w:color w:val="000000"/>
        </w:rPr>
        <w:lastRenderedPageBreak/>
        <w:t xml:space="preserve">Warszawy Pragi-Południe w Warszawie </w:t>
      </w:r>
      <w:r w:rsidRPr="00813948">
        <w:t>faktury, w której uwidoczni określone wyżej należności płatne przez każdy z Sądów osobno. Faktury</w:t>
      </w:r>
      <w:r>
        <w:t xml:space="preserve"> /prawidłowo wystawione/</w:t>
      </w:r>
      <w:r w:rsidRPr="00813948">
        <w:t xml:space="preserve"> z terminem płatności </w:t>
      </w:r>
      <w:r>
        <w:rPr>
          <w:color w:val="000000"/>
        </w:rPr>
        <w:t xml:space="preserve">14 </w:t>
      </w:r>
      <w:r w:rsidRPr="00813948">
        <w:rPr>
          <w:color w:val="000000"/>
        </w:rPr>
        <w:t xml:space="preserve">(czternaście) dni </w:t>
      </w:r>
      <w:r w:rsidRPr="00813948">
        <w:t>od daty otrzymania przez Sądy</w:t>
      </w:r>
      <w:r>
        <w:t xml:space="preserve"> </w:t>
      </w:r>
      <w:r w:rsidRPr="00813948">
        <w:rPr>
          <w:color w:val="000000"/>
        </w:rPr>
        <w:t xml:space="preserve"> – określać będą między innymi: podmiot obciążony, tytuł zapłaty oraz kwotę do zapłaty.</w:t>
      </w:r>
    </w:p>
    <w:p w:rsidR="00D6108E" w:rsidRPr="009A5312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813948">
        <w:rPr>
          <w:color w:val="000000"/>
        </w:rPr>
        <w:t xml:space="preserve">Sądy, po otrzymaniu faktur dokonają zapłaty wynagrodzenia należnego Wykonawcy na </w:t>
      </w:r>
      <w:r w:rsidRPr="009A5312">
        <w:rPr>
          <w:color w:val="000000"/>
        </w:rPr>
        <w:t>wskazany przez Wykonawcę numer rachunku bankowego.</w:t>
      </w:r>
    </w:p>
    <w:p w:rsidR="003D0650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  <w:rPr>
          <w:b/>
        </w:rPr>
      </w:pPr>
      <w:r w:rsidRPr="009A5312">
        <w:rPr>
          <w:b/>
        </w:rPr>
        <w:t>Zapłata nastąpi na wskazany przez Wykonawcę numer rachunku bankowego.</w:t>
      </w:r>
    </w:p>
    <w:p w:rsidR="00D6108E" w:rsidRPr="00D6108E" w:rsidRDefault="00D6108E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  <w:rPr>
          <w:b/>
        </w:rPr>
      </w:pPr>
      <w:r w:rsidRPr="004719B7">
        <w:rPr>
          <w:rFonts w:eastAsia="Calibri"/>
        </w:rPr>
        <w:t>Wykonawca oświadcza, że rachunek o którym mowa w ust. 7 jest zgodny z tym umieszczonym na wykazie elektronicznym prowadzonym przez Szefa Krajowej Administracji Skarbowej zgodnie z ustawą z dnia 12 kwietnia 2019 r. o zmianie ustawy o podatku od towarów i usług oraz niektórych innych ustaw (Dz. U. z 2021 poz. 685). W przypadku niezgodności rachunku, lub nieujawnienia rachunku bankowego na wykazie elektronicznym, o którym mowa wyżej, Zamawiający ma prawo wstrzymać płatność do czasu umieszczenia rachunku przez Wykonawcę na tymże wykazie. W takim przypadku Wykonawcy nie należą się odsetki za opóźnienie w zapłacie.</w:t>
      </w:r>
    </w:p>
    <w:p w:rsidR="003D0650" w:rsidRPr="009A5312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9A5312">
        <w:t xml:space="preserve">Wykonawca oświadcza, że posiada NIP o nr </w:t>
      </w:r>
      <w:r w:rsidR="00D6108E">
        <w:t>……………….</w:t>
      </w:r>
      <w:r w:rsidRPr="009A5312">
        <w:t xml:space="preserve"> i jest czynnym podatnikiem VAT, uprawnionym do wystawienia i otrzymywania faktur VAT.</w:t>
      </w:r>
    </w:p>
    <w:p w:rsidR="003D0650" w:rsidRPr="00813948" w:rsidRDefault="003D0650" w:rsidP="00EB30E2">
      <w:pPr>
        <w:pStyle w:val="Tekstpodstawowy"/>
        <w:numPr>
          <w:ilvl w:val="0"/>
          <w:numId w:val="1"/>
        </w:numPr>
        <w:tabs>
          <w:tab w:val="clear" w:pos="567"/>
          <w:tab w:val="num" w:pos="360"/>
          <w:tab w:val="num" w:pos="1173"/>
        </w:tabs>
        <w:spacing w:line="360" w:lineRule="auto"/>
        <w:ind w:left="360" w:hanging="360"/>
      </w:pPr>
      <w:r w:rsidRPr="009A5312">
        <w:t xml:space="preserve">Strony uznają, że na dzień zawarcia Umowy wynagrodzenie Wykonawcy, o którym mowa </w:t>
      </w:r>
      <w:r w:rsidRPr="009A5312">
        <w:br/>
      </w:r>
      <w:r w:rsidRPr="00813948">
        <w:t>w ust. 1 korzysta ze zwolnienia od podatku od towarów i usług, na zasadzie art. 43 ust. 1 pkt 40 ustawy o podatku od towarów i usług. W przypadku odmiennego traktowania podatkowego wynagrodzenia</w:t>
      </w:r>
      <w:bookmarkStart w:id="1" w:name="_GoBack"/>
      <w:bookmarkEnd w:id="1"/>
      <w:r w:rsidRPr="00813948">
        <w:t xml:space="preserve"> </w:t>
      </w:r>
      <w:r>
        <w:t>Wykonawcy</w:t>
      </w:r>
      <w:r w:rsidRPr="00813948">
        <w:t xml:space="preserve"> kwota, o której mowa w ust. 1 zostanie powiększona o podatek od towarów i usług według obowiązującej stawki.</w:t>
      </w:r>
    </w:p>
    <w:p w:rsidR="003D0650" w:rsidRPr="00813948" w:rsidRDefault="003D0650" w:rsidP="00813948">
      <w:pPr>
        <w:pStyle w:val="Tekstpodstawowy"/>
        <w:tabs>
          <w:tab w:val="num" w:pos="1173"/>
        </w:tabs>
        <w:spacing w:line="360" w:lineRule="auto"/>
      </w:pPr>
    </w:p>
    <w:p w:rsidR="003D0650" w:rsidRPr="00813948" w:rsidRDefault="003D0650" w:rsidP="00813948">
      <w:pPr>
        <w:pStyle w:val="Tekstpodstawowy"/>
        <w:tabs>
          <w:tab w:val="num" w:pos="1173"/>
        </w:tabs>
        <w:spacing w:line="360" w:lineRule="auto"/>
        <w:rPr>
          <w:lang w:bidi="he-IL"/>
        </w:rPr>
      </w:pPr>
    </w:p>
    <w:sectPr w:rsidR="003D0650" w:rsidRPr="00813948" w:rsidSect="00D639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4009"/>
    <w:multiLevelType w:val="hybridMultilevel"/>
    <w:tmpl w:val="A49A4F50"/>
    <w:lvl w:ilvl="0" w:tplc="58E4846C">
      <w:start w:val="1"/>
      <w:numFmt w:val="lowerLetter"/>
      <w:lvlText w:val="%1)"/>
      <w:lvlJc w:val="left"/>
      <w:pPr>
        <w:tabs>
          <w:tab w:val="num" w:pos="930"/>
        </w:tabs>
        <w:ind w:left="930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BB3F85"/>
    <w:multiLevelType w:val="hybridMultilevel"/>
    <w:tmpl w:val="493E2CB2"/>
    <w:lvl w:ilvl="0" w:tplc="F8B6F6CA">
      <w:start w:val="1"/>
      <w:numFmt w:val="lowerLetter"/>
      <w:lvlText w:val="%1)"/>
      <w:lvlJc w:val="left"/>
      <w:pPr>
        <w:tabs>
          <w:tab w:val="num" w:pos="930"/>
        </w:tabs>
        <w:ind w:left="930" w:hanging="51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3BF7459"/>
    <w:multiLevelType w:val="multilevel"/>
    <w:tmpl w:val="462ED32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74"/>
        </w:tabs>
        <w:ind w:left="1674" w:hanging="113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5104"/>
        </w:tabs>
        <w:ind w:left="5104" w:hanging="170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5670"/>
        </w:tabs>
        <w:ind w:left="5670" w:hanging="226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077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15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8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1" w:hanging="144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2E4"/>
    <w:rsid w:val="00060B75"/>
    <w:rsid w:val="00092382"/>
    <w:rsid w:val="00101A06"/>
    <w:rsid w:val="001122F4"/>
    <w:rsid w:val="00116EE6"/>
    <w:rsid w:val="001274F0"/>
    <w:rsid w:val="00146BF6"/>
    <w:rsid w:val="001563BD"/>
    <w:rsid w:val="00162F0C"/>
    <w:rsid w:val="0016628D"/>
    <w:rsid w:val="00181A63"/>
    <w:rsid w:val="001A2EEE"/>
    <w:rsid w:val="00214434"/>
    <w:rsid w:val="002B51D4"/>
    <w:rsid w:val="002B5E32"/>
    <w:rsid w:val="00327237"/>
    <w:rsid w:val="003D0650"/>
    <w:rsid w:val="00457DFC"/>
    <w:rsid w:val="00475DA5"/>
    <w:rsid w:val="00480CBF"/>
    <w:rsid w:val="004E6D1C"/>
    <w:rsid w:val="00582DB1"/>
    <w:rsid w:val="005B1B70"/>
    <w:rsid w:val="005B33C2"/>
    <w:rsid w:val="00667190"/>
    <w:rsid w:val="00695A31"/>
    <w:rsid w:val="006B2E02"/>
    <w:rsid w:val="006E3FFD"/>
    <w:rsid w:val="006F4610"/>
    <w:rsid w:val="00730C77"/>
    <w:rsid w:val="007442E4"/>
    <w:rsid w:val="007717D5"/>
    <w:rsid w:val="007877FF"/>
    <w:rsid w:val="00796DB9"/>
    <w:rsid w:val="007D52E7"/>
    <w:rsid w:val="007F567A"/>
    <w:rsid w:val="00813948"/>
    <w:rsid w:val="0092687A"/>
    <w:rsid w:val="009A5312"/>
    <w:rsid w:val="009B01E5"/>
    <w:rsid w:val="00A16343"/>
    <w:rsid w:val="00A36C2F"/>
    <w:rsid w:val="00A86967"/>
    <w:rsid w:val="00A9306A"/>
    <w:rsid w:val="00AD2711"/>
    <w:rsid w:val="00B451CC"/>
    <w:rsid w:val="00B7437D"/>
    <w:rsid w:val="00BD0334"/>
    <w:rsid w:val="00BE7D94"/>
    <w:rsid w:val="00C100C8"/>
    <w:rsid w:val="00C63503"/>
    <w:rsid w:val="00CD46A9"/>
    <w:rsid w:val="00CF6A5B"/>
    <w:rsid w:val="00D0685B"/>
    <w:rsid w:val="00D22B87"/>
    <w:rsid w:val="00D264F9"/>
    <w:rsid w:val="00D5298E"/>
    <w:rsid w:val="00D6108E"/>
    <w:rsid w:val="00D62DF8"/>
    <w:rsid w:val="00D63951"/>
    <w:rsid w:val="00D701F4"/>
    <w:rsid w:val="00DC37DB"/>
    <w:rsid w:val="00E13BC1"/>
    <w:rsid w:val="00E4634C"/>
    <w:rsid w:val="00E50113"/>
    <w:rsid w:val="00E614D1"/>
    <w:rsid w:val="00EB30E2"/>
    <w:rsid w:val="00EE69C8"/>
    <w:rsid w:val="00F72C03"/>
    <w:rsid w:val="00F918FE"/>
    <w:rsid w:val="00FA35AC"/>
    <w:rsid w:val="00FA3FDB"/>
    <w:rsid w:val="00FE10D6"/>
    <w:rsid w:val="00FE2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8A932F2-53E3-4FD6-8FEB-141B213D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3951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442E4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7442E4"/>
    <w:rPr>
      <w:rFonts w:ascii="Cambria" w:hAnsi="Cambria" w:cs="Times New Roman"/>
      <w:b/>
      <w:bCs/>
      <w:kern w:val="32"/>
      <w:sz w:val="32"/>
      <w:szCs w:val="32"/>
    </w:rPr>
  </w:style>
  <w:style w:type="paragraph" w:styleId="Tekstpodstawowy">
    <w:name w:val="Body Text"/>
    <w:aliases w:val="(F2),ndrad,L1 Body Text,bt"/>
    <w:basedOn w:val="Normalny"/>
    <w:link w:val="TekstpodstawowyZnak"/>
    <w:uiPriority w:val="99"/>
    <w:rsid w:val="007442E4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aliases w:val="(F2) Znak,ndrad Znak,L1 Body Text Znak,bt Znak"/>
    <w:basedOn w:val="Domylnaczcionkaakapitu"/>
    <w:link w:val="Tekstpodstawowy"/>
    <w:uiPriority w:val="99"/>
    <w:locked/>
    <w:rsid w:val="007442E4"/>
    <w:rPr>
      <w:rFonts w:ascii="Times New Roman" w:hAnsi="Times New Roman"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99"/>
    <w:rsid w:val="00D22B87"/>
    <w:pPr>
      <w:tabs>
        <w:tab w:val="right" w:leader="dot" w:pos="9395"/>
      </w:tabs>
      <w:spacing w:before="120" w:after="0" w:line="240" w:lineRule="auto"/>
      <w:jc w:val="both"/>
    </w:pPr>
    <w:rPr>
      <w:rFonts w:ascii="Arial Narrow" w:eastAsia="Times New Roman" w:hAnsi="Arial Narrow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66719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671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67190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671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67190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67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67190"/>
    <w:rPr>
      <w:rFonts w:ascii="Tahoma" w:hAnsi="Tahoma" w:cs="Tahoma"/>
      <w:sz w:val="16"/>
      <w:szCs w:val="16"/>
    </w:rPr>
  </w:style>
  <w:style w:type="character" w:customStyle="1" w:styleId="FontStyle28">
    <w:name w:val="Font Style28"/>
    <w:basedOn w:val="Domylnaczcionkaakapitu"/>
    <w:uiPriority w:val="99"/>
    <w:rsid w:val="00813948"/>
    <w:rPr>
      <w:rFonts w:ascii="Arial Narrow" w:hAnsi="Arial Narrow" w:cs="Arial Narro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– Wynagrodzenie i wzajemne rozliczenia finansowe Stron</vt:lpstr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– Wynagrodzenie i wzajemne rozliczenia finansowe Stron</dc:title>
  <dc:subject/>
  <dc:creator>gpankanin</dc:creator>
  <cp:keywords/>
  <dc:description/>
  <cp:lastModifiedBy>Ryniejska Dagmara</cp:lastModifiedBy>
  <cp:revision>3</cp:revision>
  <cp:lastPrinted>2015-03-04T09:30:00Z</cp:lastPrinted>
  <dcterms:created xsi:type="dcterms:W3CDTF">2025-06-23T09:38:00Z</dcterms:created>
  <dcterms:modified xsi:type="dcterms:W3CDTF">2025-07-30T08:46:00Z</dcterms:modified>
</cp:coreProperties>
</file>